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C9BA" w14:textId="745DAE78" w:rsidR="00060A70" w:rsidRPr="00C86D4C" w:rsidRDefault="00060A70">
      <w:pPr>
        <w:spacing w:line="360" w:lineRule="auto"/>
        <w:rPr>
          <w:rFonts w:eastAsia="Georgia" w:hAnsi="Georgia" w:cs="Segoe UI Symbol"/>
          <w:b/>
          <w:bCs/>
          <w:color w:val="000000"/>
          <w:sz w:val="24"/>
          <w:szCs w:val="24"/>
        </w:rPr>
      </w:pPr>
      <w:r w:rsidRPr="00C86D4C">
        <w:rPr>
          <w:rFonts w:eastAsia="Georgia" w:hAnsi="Georgia" w:cs="Segoe UI Symbol"/>
          <w:b/>
          <w:bCs/>
          <w:color w:val="000000"/>
          <w:sz w:val="24"/>
          <w:szCs w:val="24"/>
        </w:rPr>
        <w:t>Cómo usar esta lista (para lectores ocupados en energía y finanzas)</w:t>
      </w:r>
      <w:r w:rsidR="00C86D4C">
        <w:rPr>
          <w:rFonts w:eastAsia="Georgia" w:hAnsi="Georgia" w:cs="Segoe UI Symbol"/>
          <w:b/>
          <w:bCs/>
          <w:color w:val="000000"/>
          <w:sz w:val="24"/>
          <w:szCs w:val="24"/>
        </w:rPr>
        <w:br/>
      </w:r>
    </w:p>
    <w:p w14:paraId="2DEB2DC4" w14:textId="3C8FD150" w:rsidR="00060A70" w:rsidRPr="00C86D4C" w:rsidRDefault="00060A70" w:rsidP="00060A70">
      <w:pPr>
        <w:pStyle w:val="Prrafodelista"/>
        <w:numPr>
          <w:ilvl w:val="0"/>
          <w:numId w:val="4"/>
        </w:numPr>
        <w:spacing w:line="360" w:lineRule="auto"/>
        <w:rPr>
          <w:rFonts w:eastAsia="Georgia" w:hAnsi="Georgia" w:cs="Segoe UI Symbol"/>
          <w:b/>
          <w:bCs/>
          <w:color w:val="000000"/>
          <w:szCs w:val="21"/>
        </w:rPr>
      </w:pPr>
      <w:r w:rsidRPr="00C86D4C">
        <w:rPr>
          <w:rFonts w:eastAsia="Georgia" w:hAnsi="Georgia" w:cs="Segoe UI Symbol"/>
          <w:b/>
          <w:bCs/>
          <w:color w:val="000000"/>
          <w:szCs w:val="21"/>
        </w:rPr>
        <w:t xml:space="preserve">Comience con los pilares narrativos </w:t>
      </w:r>
      <w:r w:rsidR="00C86D4C">
        <w:rPr>
          <w:rFonts w:eastAsia="Georgia" w:hAnsi="Georgia" w:cs="Segoe UI Symbol"/>
          <w:b/>
          <w:bCs/>
          <w:color w:val="000000"/>
          <w:szCs w:val="21"/>
        </w:rPr>
        <w:br/>
      </w:r>
    </w:p>
    <w:p w14:paraId="6011A421" w14:textId="094285AC" w:rsidR="00060A70" w:rsidRPr="00C86D4C" w:rsidRDefault="00060A70" w:rsidP="00060A70">
      <w:pPr>
        <w:pStyle w:val="Prrafodelista"/>
        <w:numPr>
          <w:ilvl w:val="0"/>
          <w:numId w:val="5"/>
        </w:numPr>
        <w:spacing w:line="360" w:lineRule="auto"/>
        <w:rPr>
          <w:rFonts w:eastAsia="Georgia" w:hAnsi="Georgia" w:cs="Segoe UI Symbol"/>
          <w:color w:val="000000"/>
          <w:szCs w:val="21"/>
        </w:rPr>
      </w:pPr>
      <w:r w:rsidRPr="00C86D4C">
        <w:rPr>
          <w:rFonts w:eastAsia="Georgia" w:hAnsi="Georgia" w:cs="Segoe UI Symbol"/>
          <w:color w:val="000000"/>
          <w:szCs w:val="21"/>
        </w:rPr>
        <w:t xml:space="preserve">Lea primero </w:t>
      </w:r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 xml:space="preserve">World 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Order</w:t>
      </w:r>
      <w:proofErr w:type="spellEnd"/>
      <w:r w:rsidRPr="00C86D4C">
        <w:rPr>
          <w:rFonts w:eastAsia="Georgia" w:hAnsi="Georgia" w:cs="Segoe UI Symbol"/>
          <w:color w:val="000000"/>
          <w:szCs w:val="21"/>
        </w:rPr>
        <w:t xml:space="preserve"> de Kissinger y 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Changing</w:t>
      </w:r>
      <w:proofErr w:type="spellEnd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 xml:space="preserve"> World 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Order</w:t>
      </w:r>
      <w:proofErr w:type="spellEnd"/>
      <w:r w:rsidRPr="00C86D4C">
        <w:rPr>
          <w:rFonts w:eastAsia="Georgia" w:hAnsi="Georgia" w:cs="Segoe UI Symbol"/>
          <w:color w:val="000000"/>
          <w:szCs w:val="21"/>
        </w:rPr>
        <w:t xml:space="preserve"> de Dalio para obtener una perspectiva de largo plazo sobre cómo los órdenes y los imperios surgen, alcanzan su apogeo y se transforman.</w:t>
      </w:r>
      <w:r w:rsidR="00C86D4C">
        <w:rPr>
          <w:rFonts w:eastAsia="Georgia" w:hAnsi="Georgia" w:cs="Segoe UI Symbol"/>
          <w:color w:val="000000"/>
          <w:szCs w:val="21"/>
        </w:rPr>
        <w:t xml:space="preserve"> </w:t>
      </w:r>
      <w:hyperlink w:anchor="fn1">
        <w:r w:rsidR="00C86D4C">
          <w:rPr>
            <w:rFonts w:ascii="Helvetica Neue" w:eastAsia="Helvetica Neue" w:hAnsi="Helvetica Neue" w:cs="Helvetica Neue"/>
            <w:u w:val="single"/>
            <w:vertAlign w:val="superscript"/>
          </w:rPr>
          <w:t>[1]</w:t>
        </w:r>
      </w:hyperlink>
      <w:bookmarkStart w:id="0" w:name="fnref2"/>
      <w:bookmarkEnd w:id="0"/>
      <w:r w:rsidR="00C86D4C">
        <w:fldChar w:fldCharType="begin"/>
      </w:r>
      <w:r w:rsidR="00C86D4C">
        <w:instrText>HYPERLINK \l "fn2"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[2]</w:t>
      </w:r>
      <w:r w:rsidR="00C86D4C">
        <w:fldChar w:fldCharType="end"/>
      </w:r>
      <w:bookmarkStart w:id="1" w:name="fnref3"/>
      <w:bookmarkEnd w:id="1"/>
      <w:r w:rsidR="00C86D4C">
        <w:fldChar w:fldCharType="begin"/>
      </w:r>
      <w:r w:rsidR="00C86D4C">
        <w:instrText>HYPERLINK \l "fn3"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[3]</w:t>
      </w:r>
      <w:r w:rsidR="00C86D4C">
        <w:fldChar w:fldCharType="end"/>
      </w:r>
    </w:p>
    <w:p w14:paraId="5FF48B8C" w14:textId="77777777" w:rsidR="00060A70" w:rsidRPr="00C86D4C" w:rsidRDefault="00060A70" w:rsidP="00060A70">
      <w:pPr>
        <w:spacing w:line="360" w:lineRule="auto"/>
        <w:rPr>
          <w:rFonts w:eastAsia="Georgia" w:hAnsi="Georgia" w:cs="Segoe UI Symbol"/>
          <w:color w:val="000000"/>
          <w:szCs w:val="21"/>
        </w:rPr>
      </w:pPr>
    </w:p>
    <w:p w14:paraId="79F4D8A1" w14:textId="0614504F" w:rsidR="00060A70" w:rsidRPr="00C86D4C" w:rsidRDefault="00060A70" w:rsidP="00060A70">
      <w:pPr>
        <w:pStyle w:val="Prrafodelista"/>
        <w:numPr>
          <w:ilvl w:val="0"/>
          <w:numId w:val="4"/>
        </w:numPr>
        <w:spacing w:line="360" w:lineRule="auto"/>
        <w:rPr>
          <w:rFonts w:eastAsia="Georgia" w:hAnsi="Georgia" w:cs="Segoe UI Symbol"/>
          <w:b/>
          <w:bCs/>
          <w:color w:val="000000"/>
          <w:szCs w:val="21"/>
        </w:rPr>
      </w:pPr>
      <w:r w:rsidRPr="00C86D4C">
        <w:rPr>
          <w:rFonts w:eastAsia="Georgia" w:hAnsi="Georgia" w:cs="Segoe UI Symbol"/>
          <w:b/>
          <w:bCs/>
          <w:color w:val="000000"/>
          <w:szCs w:val="21"/>
        </w:rPr>
        <w:t>Comprenda qué es lo que está cambiando realmente ahora</w:t>
      </w:r>
      <w:r w:rsidRPr="00C86D4C">
        <w:rPr>
          <w:rFonts w:eastAsia="Georgia" w:hAnsi="Georgia" w:cs="Segoe UI Symbol"/>
          <w:b/>
          <w:bCs/>
          <w:color w:val="000000"/>
          <w:szCs w:val="21"/>
        </w:rPr>
        <w:br/>
      </w:r>
    </w:p>
    <w:p w14:paraId="41278AFB" w14:textId="3D1F8157" w:rsidR="00060A70" w:rsidRPr="00C86D4C" w:rsidRDefault="00060A70" w:rsidP="00060A70">
      <w:pPr>
        <w:pStyle w:val="Prrafodelista"/>
        <w:numPr>
          <w:ilvl w:val="0"/>
          <w:numId w:val="5"/>
        </w:numPr>
        <w:spacing w:line="360" w:lineRule="auto"/>
        <w:rPr>
          <w:rFonts w:eastAsia="Georgia" w:hAnsi="Georgia" w:cs="Segoe UI Symbol"/>
          <w:color w:val="000000"/>
          <w:szCs w:val="21"/>
        </w:rPr>
      </w:pPr>
      <w:r w:rsidRPr="00C86D4C">
        <w:rPr>
          <w:rFonts w:eastAsia="Georgia" w:hAnsi="Georgia" w:cs="Segoe UI Symbol"/>
          <w:color w:val="000000"/>
          <w:szCs w:val="21"/>
        </w:rPr>
        <w:t xml:space="preserve">Continúe con </w:t>
      </w:r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Rise and Decline</w:t>
      </w:r>
      <w:r w:rsidRPr="00C86D4C">
        <w:rPr>
          <w:rFonts w:eastAsia="Georgia" w:hAnsi="Georgia" w:cs="Segoe UI Symbol"/>
          <w:color w:val="000000"/>
          <w:szCs w:val="21"/>
        </w:rPr>
        <w:t xml:space="preserve"> de Ikenberry y 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Changing</w:t>
      </w:r>
      <w:proofErr w:type="spellEnd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 xml:space="preserve"> Global 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Order</w:t>
      </w:r>
      <w:proofErr w:type="spellEnd"/>
      <w:r w:rsidRPr="00C86D4C">
        <w:rPr>
          <w:rFonts w:eastAsia="Georgia" w:hAnsi="Georgia" w:cs="Segoe UI Symbol"/>
          <w:color w:val="000000"/>
          <w:szCs w:val="21"/>
        </w:rPr>
        <w:t xml:space="preserve"> de Paul para observar cómo se está resquebrajando el marco de la globalización posterior a la Guerra Fría y dónde se está debilitando la certidumbre institucional.</w:t>
      </w:r>
      <w:r w:rsidR="00C86D4C">
        <w:rPr>
          <w:rFonts w:eastAsia="Georgia" w:hAnsi="Georgia" w:cs="Segoe UI Symbol"/>
          <w:color w:val="000000"/>
          <w:szCs w:val="21"/>
        </w:rPr>
        <w:t xml:space="preserve"> </w:t>
      </w:r>
      <w:hyperlink w:anchor="fn2">
        <w:r w:rsidR="00C86D4C">
          <w:rPr>
            <w:rFonts w:ascii="Helvetica Neue" w:eastAsia="Helvetica Neue" w:hAnsi="Helvetica Neue" w:cs="Helvetica Neue"/>
            <w:u w:val="single"/>
            <w:vertAlign w:val="superscript"/>
          </w:rPr>
          <w:t>[2]</w:t>
        </w:r>
      </w:hyperlink>
      <w:bookmarkStart w:id="2" w:name="fnref4"/>
      <w:bookmarkEnd w:id="2"/>
      <w:r w:rsidR="00C86D4C">
        <w:fldChar w:fldCharType="begin"/>
      </w:r>
      <w:r w:rsidR="00C86D4C">
        <w:instrText>HYPERLINK \l "fn4"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[4]</w:t>
      </w:r>
      <w:r w:rsidR="00C86D4C">
        <w:fldChar w:fldCharType="end"/>
      </w:r>
      <w:bookmarkStart w:id="3" w:name="fnref5"/>
      <w:bookmarkEnd w:id="3"/>
      <w:r w:rsidR="00C86D4C">
        <w:fldChar w:fldCharType="begin"/>
      </w:r>
      <w:r w:rsidR="00C86D4C">
        <w:instrText>HYPERLINK \l "fn5"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[5]</w:t>
      </w:r>
      <w:r w:rsidR="00C86D4C">
        <w:fldChar w:fldCharType="end"/>
      </w:r>
      <w:bookmarkStart w:id="4" w:name="fnref6"/>
      <w:bookmarkEnd w:id="4"/>
      <w:r w:rsidR="00C86D4C">
        <w:fldChar w:fldCharType="begin"/>
      </w:r>
      <w:r w:rsidR="00C86D4C">
        <w:instrText>HYPERLINK \l "fn6"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[6]</w:t>
      </w:r>
      <w:r w:rsidR="00C86D4C">
        <w:fldChar w:fldCharType="end"/>
      </w:r>
    </w:p>
    <w:p w14:paraId="1D9969FB" w14:textId="77777777" w:rsidR="00060A70" w:rsidRPr="00C86D4C" w:rsidRDefault="00060A70" w:rsidP="00060A70">
      <w:pPr>
        <w:spacing w:line="360" w:lineRule="auto"/>
        <w:rPr>
          <w:rFonts w:eastAsia="Georgia" w:hAnsi="Georgia" w:cs="Segoe UI Symbol"/>
          <w:b/>
          <w:bCs/>
          <w:color w:val="000000"/>
          <w:szCs w:val="21"/>
        </w:rPr>
      </w:pPr>
    </w:p>
    <w:p w14:paraId="465F6ADB" w14:textId="5459A8A3" w:rsidR="00060A70" w:rsidRPr="00C86D4C" w:rsidRDefault="00060A70" w:rsidP="00060A70">
      <w:pPr>
        <w:pStyle w:val="Prrafodelista"/>
        <w:numPr>
          <w:ilvl w:val="0"/>
          <w:numId w:val="4"/>
        </w:numPr>
        <w:spacing w:line="360" w:lineRule="auto"/>
        <w:rPr>
          <w:rFonts w:eastAsia="Georgia" w:hAnsi="Georgia" w:cs="Segoe UI Symbol"/>
          <w:b/>
          <w:bCs/>
          <w:color w:val="000000"/>
          <w:szCs w:val="21"/>
        </w:rPr>
      </w:pPr>
      <w:r w:rsidRPr="00C86D4C">
        <w:rPr>
          <w:rFonts w:eastAsia="Georgia" w:hAnsi="Georgia" w:cs="Segoe UI Symbol"/>
          <w:b/>
          <w:bCs/>
          <w:color w:val="000000"/>
          <w:szCs w:val="21"/>
        </w:rPr>
        <w:t xml:space="preserve">Enfóquese en el eje EE. UU.–China y las "reglas del juego" </w:t>
      </w:r>
      <w:r w:rsidRPr="00C86D4C">
        <w:rPr>
          <w:rFonts w:eastAsia="Georgia" w:hAnsi="Georgia" w:cs="Segoe UI Symbol"/>
          <w:b/>
          <w:bCs/>
          <w:color w:val="000000"/>
          <w:szCs w:val="21"/>
        </w:rPr>
        <w:br/>
      </w:r>
    </w:p>
    <w:p w14:paraId="559329F3" w14:textId="6087EDAF" w:rsidR="00060A70" w:rsidRPr="00C86D4C" w:rsidRDefault="00060A70" w:rsidP="00060A70">
      <w:pPr>
        <w:pStyle w:val="Prrafodelista"/>
        <w:numPr>
          <w:ilvl w:val="0"/>
          <w:numId w:val="6"/>
        </w:numPr>
        <w:spacing w:line="360" w:lineRule="auto"/>
        <w:rPr>
          <w:rFonts w:eastAsia="Georgia" w:hAnsi="Georgia" w:cs="Segoe UI Symbol"/>
          <w:color w:val="000000"/>
          <w:szCs w:val="21"/>
        </w:rPr>
      </w:pPr>
      <w:r w:rsidRPr="00C86D4C">
        <w:rPr>
          <w:rFonts w:eastAsia="Georgia" w:hAnsi="Georgia" w:cs="Segoe UI Symbol"/>
          <w:color w:val="000000"/>
          <w:szCs w:val="21"/>
        </w:rPr>
        <w:t xml:space="preserve">Utilice </w:t>
      </w:r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US-China Great Power Competition</w:t>
      </w:r>
      <w:r w:rsidRPr="00C86D4C">
        <w:rPr>
          <w:rFonts w:eastAsia="Georgia" w:hAnsi="Georgia" w:cs="Segoe UI Symbol"/>
          <w:color w:val="000000"/>
          <w:szCs w:val="21"/>
        </w:rPr>
        <w:t xml:space="preserve"> de Ju y </w:t>
      </w:r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 xml:space="preserve">The 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United</w:t>
      </w:r>
      <w:proofErr w:type="spellEnd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 xml:space="preserve"> States, China, and 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the</w:t>
      </w:r>
      <w:proofErr w:type="spellEnd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 xml:space="preserve"> Competition 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for</w:t>
      </w:r>
      <w:proofErr w:type="spellEnd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 xml:space="preserve"> Control</w:t>
      </w:r>
      <w:r w:rsidRPr="00C86D4C">
        <w:rPr>
          <w:rFonts w:eastAsia="Georgia" w:hAnsi="Georgia" w:cs="Segoe UI Symbol"/>
          <w:color w:val="000000"/>
          <w:szCs w:val="21"/>
        </w:rPr>
        <w:t xml:space="preserve"> para mapear cómo la rivalidad está reconfigurando el comercio, la tecnología, las finanzas y los estándares que afectan directamente a las cadenas de suministro y los flujos de capital.</w:t>
      </w:r>
      <w:r w:rsidR="00C86D4C">
        <w:rPr>
          <w:rFonts w:eastAsia="Georgia" w:hAnsi="Georgia" w:cs="Segoe UI Symbol"/>
          <w:color w:val="000000"/>
          <w:szCs w:val="21"/>
        </w:rPr>
        <w:t xml:space="preserve"> </w:t>
      </w:r>
      <w:hyperlink w:anchor="fn7">
        <w:r w:rsidR="00C86D4C">
          <w:rPr>
            <w:rFonts w:ascii="Helvetica Neue" w:eastAsia="Helvetica Neue" w:hAnsi="Helvetica Neue" w:cs="Helvetica Neue"/>
            <w:u w:val="single"/>
            <w:vertAlign w:val="superscript"/>
          </w:rPr>
          <w:t>[7]</w:t>
        </w:r>
      </w:hyperlink>
      <w:bookmarkStart w:id="5" w:name="fnref8"/>
      <w:bookmarkEnd w:id="5"/>
      <w:r w:rsidR="00C86D4C">
        <w:fldChar w:fldCharType="begin"/>
      </w:r>
      <w:r w:rsidR="00C86D4C">
        <w:instrText>HYPERLINK \l "fn8"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[8]</w:t>
      </w:r>
      <w:r w:rsidR="00C86D4C">
        <w:fldChar w:fldCharType="end"/>
      </w:r>
      <w:bookmarkStart w:id="6" w:name="fnref9"/>
      <w:bookmarkEnd w:id="6"/>
      <w:r w:rsidR="00C86D4C">
        <w:fldChar w:fldCharType="begin"/>
      </w:r>
      <w:r w:rsidR="00C86D4C">
        <w:instrText>HYPERLINK \l "fn9"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[9]</w:t>
      </w:r>
      <w:r w:rsidR="00C86D4C">
        <w:fldChar w:fldCharType="end"/>
      </w:r>
      <w:bookmarkStart w:id="7" w:name="fnref10"/>
      <w:bookmarkEnd w:id="7"/>
      <w:r w:rsidR="00C86D4C">
        <w:fldChar w:fldCharType="begin"/>
      </w:r>
      <w:r w:rsidR="00C86D4C">
        <w:instrText>HYPERLINK \l "fn10"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[10]</w:t>
      </w:r>
      <w:r w:rsidR="00C86D4C">
        <w:fldChar w:fldCharType="end"/>
      </w:r>
    </w:p>
    <w:p w14:paraId="6159F1B5" w14:textId="77777777" w:rsidR="00060A70" w:rsidRPr="00C86D4C" w:rsidRDefault="00060A70" w:rsidP="00060A70">
      <w:pPr>
        <w:spacing w:line="360" w:lineRule="auto"/>
        <w:rPr>
          <w:rFonts w:eastAsia="Georgia" w:hAnsi="Georgia" w:cs="Segoe UI Symbol"/>
          <w:color w:val="000000"/>
          <w:szCs w:val="21"/>
        </w:rPr>
      </w:pPr>
    </w:p>
    <w:p w14:paraId="09BD39AE" w14:textId="0EA74910" w:rsidR="00060A70" w:rsidRPr="00C86D4C" w:rsidRDefault="00060A70" w:rsidP="00060A70">
      <w:pPr>
        <w:pStyle w:val="Prrafodelista"/>
        <w:numPr>
          <w:ilvl w:val="0"/>
          <w:numId w:val="4"/>
        </w:numPr>
        <w:spacing w:line="360" w:lineRule="auto"/>
        <w:rPr>
          <w:rFonts w:eastAsia="Georgia" w:hAnsi="Georgia" w:cs="Segoe UI Symbol"/>
          <w:b/>
          <w:bCs/>
          <w:color w:val="000000"/>
          <w:szCs w:val="21"/>
        </w:rPr>
      </w:pPr>
      <w:r w:rsidRPr="00C86D4C">
        <w:rPr>
          <w:rFonts w:eastAsia="Georgia" w:hAnsi="Georgia" w:cs="Segoe UI Symbol"/>
          <w:b/>
          <w:bCs/>
          <w:color w:val="000000"/>
          <w:szCs w:val="21"/>
        </w:rPr>
        <w:t xml:space="preserve">Profundice en la geoeconomía y los entresijos financieros </w:t>
      </w:r>
      <w:r w:rsidRPr="00C86D4C">
        <w:rPr>
          <w:rFonts w:eastAsia="Georgia" w:hAnsi="Georgia" w:cs="Segoe UI Symbol"/>
          <w:b/>
          <w:bCs/>
          <w:color w:val="000000"/>
          <w:szCs w:val="21"/>
        </w:rPr>
        <w:br/>
      </w:r>
    </w:p>
    <w:p w14:paraId="3B5A78FD" w14:textId="57F56D64" w:rsidR="00060A70" w:rsidRPr="00C86D4C" w:rsidRDefault="00060A70" w:rsidP="00060A70">
      <w:pPr>
        <w:pStyle w:val="Prrafodelista"/>
        <w:numPr>
          <w:ilvl w:val="0"/>
          <w:numId w:val="6"/>
        </w:numPr>
        <w:spacing w:line="360" w:lineRule="auto"/>
        <w:rPr>
          <w:rFonts w:eastAsia="Georgia" w:hAnsi="Georgia" w:cs="Segoe UI Symbol"/>
          <w:color w:val="000000"/>
          <w:szCs w:val="21"/>
        </w:rPr>
      </w:pPr>
      <w:r w:rsidRPr="00C86D4C">
        <w:rPr>
          <w:rFonts w:eastAsia="Georgia" w:hAnsi="Georgia" w:cs="Segoe UI Symbol"/>
          <w:color w:val="000000"/>
          <w:szCs w:val="21"/>
        </w:rPr>
        <w:t xml:space="preserve">Priorice 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Underground</w:t>
      </w:r>
      <w:proofErr w:type="spellEnd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 xml:space="preserve"> 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Empire</w:t>
      </w:r>
      <w:proofErr w:type="spellEnd"/>
      <w:r w:rsidRPr="00C86D4C">
        <w:rPr>
          <w:rFonts w:eastAsia="Georgia" w:hAnsi="Georgia" w:cs="Segoe UI Symbol"/>
          <w:color w:val="000000"/>
          <w:szCs w:val="21"/>
        </w:rPr>
        <w:t xml:space="preserve"> y </w:t>
      </w:r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Geo-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economics</w:t>
      </w:r>
      <w:proofErr w:type="spellEnd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 xml:space="preserve"> and Power 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Politics</w:t>
      </w:r>
      <w:proofErr w:type="spellEnd"/>
      <w:r w:rsidRPr="00C86D4C">
        <w:rPr>
          <w:rFonts w:eastAsia="Georgia" w:hAnsi="Georgia" w:cs="Segoe UI Symbol"/>
          <w:color w:val="000000"/>
          <w:szCs w:val="21"/>
        </w:rPr>
        <w:t xml:space="preserve"> para comprender las sanciones, el riesgo del sistema SWIFT/dólar, los controles de exportación y la política industrial; elementos que son fundamentales para los contratos de energía, la financiación de proyectos y las inversiones transfronterizas.</w:t>
      </w:r>
      <w:r w:rsidR="00C86D4C">
        <w:rPr>
          <w:rFonts w:eastAsia="Georgia" w:hAnsi="Georgia" w:cs="Segoe UI Symbol"/>
          <w:color w:val="000000"/>
          <w:szCs w:val="21"/>
        </w:rPr>
        <w:t xml:space="preserve"> </w:t>
      </w:r>
      <w:hyperlink w:anchor="fn11">
        <w:r w:rsidR="00C86D4C">
          <w:rPr>
            <w:rFonts w:ascii="Helvetica Neue" w:eastAsia="Helvetica Neue" w:hAnsi="Helvetica Neue" w:cs="Helvetica Neue"/>
            <w:u w:val="single"/>
            <w:vertAlign w:val="superscript"/>
          </w:rPr>
          <w:t>[11]</w:t>
        </w:r>
      </w:hyperlink>
      <w:bookmarkStart w:id="8" w:name="fnref12"/>
      <w:bookmarkEnd w:id="8"/>
      <w:r w:rsidR="00C86D4C">
        <w:fldChar w:fldCharType="begin"/>
      </w:r>
      <w:r w:rsidR="00C86D4C">
        <w:instrText>HYPERLINK \l "fn12"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[12]</w:t>
      </w:r>
      <w:r w:rsidR="00C86D4C">
        <w:fldChar w:fldCharType="end"/>
      </w:r>
      <w:bookmarkStart w:id="9" w:name="fnref13"/>
      <w:bookmarkEnd w:id="9"/>
      <w:r w:rsidR="00C86D4C">
        <w:fldChar w:fldCharType="begin"/>
      </w:r>
      <w:r w:rsidR="00C86D4C">
        <w:instrText>HYPERLINK \l "fn13"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[13]</w:t>
      </w:r>
      <w:r w:rsidR="00C86D4C">
        <w:fldChar w:fldCharType="end"/>
      </w:r>
      <w:bookmarkStart w:id="10" w:name="fnref14"/>
      <w:bookmarkEnd w:id="10"/>
      <w:r w:rsidR="00C86D4C">
        <w:fldChar w:fldCharType="begin"/>
      </w:r>
      <w:r w:rsidR="00C86D4C">
        <w:instrText>HYPERLINK \l "fn14"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[14]</w:t>
      </w:r>
      <w:r w:rsidR="00C86D4C">
        <w:fldChar w:fldCharType="end"/>
      </w:r>
      <w:bookmarkStart w:id="11" w:name="fnref15"/>
      <w:bookmarkEnd w:id="11"/>
      <w:r w:rsidR="00C86D4C">
        <w:fldChar w:fldCharType="begin"/>
      </w:r>
      <w:r w:rsidR="00C86D4C">
        <w:instrText>HYPERLINK \l "fn15"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[15]</w:t>
      </w:r>
      <w:r w:rsidR="00C86D4C">
        <w:fldChar w:fldCharType="end"/>
      </w:r>
      <w:bookmarkStart w:id="12" w:name="fnref16"/>
      <w:bookmarkEnd w:id="12"/>
      <w:r w:rsidR="00C86D4C">
        <w:fldChar w:fldCharType="begin"/>
      </w:r>
      <w:r w:rsidR="00C86D4C">
        <w:instrText>HYPERLINK \l "fn16"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[16]</w:t>
      </w:r>
      <w:r w:rsidR="00C86D4C">
        <w:fldChar w:fldCharType="end"/>
      </w:r>
    </w:p>
    <w:p w14:paraId="27FFDD9D" w14:textId="77777777" w:rsidR="00060A70" w:rsidRPr="00C86D4C" w:rsidRDefault="00060A70" w:rsidP="00060A70">
      <w:pPr>
        <w:spacing w:line="360" w:lineRule="auto"/>
        <w:rPr>
          <w:rFonts w:eastAsia="Georgia" w:hAnsi="Georgia" w:cs="Segoe UI Symbol"/>
          <w:color w:val="000000"/>
          <w:szCs w:val="21"/>
        </w:rPr>
      </w:pPr>
    </w:p>
    <w:p w14:paraId="18E06545" w14:textId="7B3A3183" w:rsidR="00060A70" w:rsidRPr="00C86D4C" w:rsidRDefault="00060A70" w:rsidP="00060A70">
      <w:pPr>
        <w:pStyle w:val="Prrafodelista"/>
        <w:numPr>
          <w:ilvl w:val="0"/>
          <w:numId w:val="4"/>
        </w:numPr>
        <w:spacing w:line="360" w:lineRule="auto"/>
        <w:rPr>
          <w:rFonts w:eastAsia="Georgia" w:hAnsi="Georgia" w:cs="Segoe UI Symbol"/>
          <w:b/>
          <w:bCs/>
          <w:color w:val="000000"/>
          <w:szCs w:val="21"/>
        </w:rPr>
      </w:pPr>
      <w:r w:rsidRPr="00C86D4C">
        <w:rPr>
          <w:rFonts w:eastAsia="Georgia" w:hAnsi="Georgia" w:cs="Segoe UI Symbol"/>
          <w:b/>
          <w:bCs/>
          <w:color w:val="000000"/>
          <w:szCs w:val="21"/>
        </w:rPr>
        <w:t xml:space="preserve">Utilice el volumen de Rodrik como lente estratégica hacia el futuro </w:t>
      </w:r>
      <w:r w:rsidRPr="00C86D4C">
        <w:rPr>
          <w:rFonts w:eastAsia="Georgia" w:hAnsi="Georgia" w:cs="Segoe UI Symbol"/>
          <w:b/>
          <w:bCs/>
          <w:color w:val="000000"/>
          <w:szCs w:val="21"/>
        </w:rPr>
        <w:br/>
      </w:r>
    </w:p>
    <w:p w14:paraId="345250AF" w14:textId="46E7A7D7" w:rsidR="00060A70" w:rsidRPr="00C86D4C" w:rsidRDefault="00060A70" w:rsidP="00060A70">
      <w:pPr>
        <w:pStyle w:val="Prrafodelista"/>
        <w:numPr>
          <w:ilvl w:val="0"/>
          <w:numId w:val="6"/>
        </w:numPr>
        <w:spacing w:line="360" w:lineRule="auto"/>
        <w:rPr>
          <w:rFonts w:eastAsia="Georgia" w:hAnsi="Georgia" w:cs="Segoe UI Symbol"/>
          <w:color w:val="000000"/>
          <w:szCs w:val="21"/>
        </w:rPr>
      </w:pPr>
      <w:r w:rsidRPr="00C86D4C">
        <w:rPr>
          <w:rFonts w:eastAsia="Georgia" w:hAnsi="Georgia" w:cs="Segoe UI Symbol"/>
          <w:color w:val="000000"/>
          <w:szCs w:val="21"/>
        </w:rPr>
        <w:t xml:space="preserve">Lea </w:t>
      </w:r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 xml:space="preserve">The New Global 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Economic</w:t>
      </w:r>
      <w:proofErr w:type="spellEnd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 xml:space="preserve"> </w:t>
      </w:r>
      <w:proofErr w:type="spellStart"/>
      <w:r w:rsidRPr="00C86D4C">
        <w:rPr>
          <w:rFonts w:eastAsia="Georgia" w:hAnsi="Georgia" w:cs="Segoe UI Symbol"/>
          <w:b/>
          <w:bCs/>
          <w:i/>
          <w:iCs/>
          <w:color w:val="000000"/>
          <w:szCs w:val="21"/>
        </w:rPr>
        <w:t>Order</w:t>
      </w:r>
      <w:proofErr w:type="spellEnd"/>
      <w:r w:rsidRPr="00C86D4C">
        <w:rPr>
          <w:rFonts w:eastAsia="Georgia" w:hAnsi="Georgia" w:cs="Segoe UI Symbol"/>
          <w:color w:val="000000"/>
          <w:szCs w:val="21"/>
        </w:rPr>
        <w:t xml:space="preserve"> al final para conectar todo lo anterior con interrogantes de cara al futuro: </w:t>
      </w:r>
      <w:proofErr w:type="spellStart"/>
      <w:r w:rsidRPr="00C86D4C">
        <w:rPr>
          <w:rFonts w:eastAsia="Georgia" w:hAnsi="Georgia" w:cs="Segoe UI Symbol"/>
          <w:i/>
          <w:iCs/>
          <w:color w:val="000000"/>
          <w:szCs w:val="21"/>
        </w:rPr>
        <w:t>de-risking</w:t>
      </w:r>
      <w:proofErr w:type="spellEnd"/>
      <w:r w:rsidRPr="00C86D4C">
        <w:rPr>
          <w:rFonts w:eastAsia="Georgia" w:hAnsi="Georgia" w:cs="Segoe UI Symbol"/>
          <w:color w:val="000000"/>
          <w:szCs w:val="21"/>
        </w:rPr>
        <w:t xml:space="preserve"> (reducción de riesgos) frente a </w:t>
      </w:r>
      <w:proofErr w:type="spellStart"/>
      <w:r w:rsidRPr="00C86D4C">
        <w:rPr>
          <w:rFonts w:eastAsia="Georgia" w:hAnsi="Georgia" w:cs="Segoe UI Symbol"/>
          <w:i/>
          <w:iCs/>
          <w:color w:val="000000"/>
          <w:szCs w:val="21"/>
        </w:rPr>
        <w:t>decoupling</w:t>
      </w:r>
      <w:proofErr w:type="spellEnd"/>
      <w:r w:rsidRPr="00C86D4C">
        <w:rPr>
          <w:rFonts w:eastAsia="Georgia" w:hAnsi="Georgia" w:cs="Segoe UI Symbol"/>
          <w:color w:val="000000"/>
          <w:szCs w:val="21"/>
        </w:rPr>
        <w:t xml:space="preserve"> </w:t>
      </w:r>
      <w:r w:rsidRPr="00C86D4C">
        <w:rPr>
          <w:rFonts w:eastAsia="Georgia" w:hAnsi="Georgia" w:cs="Segoe UI Symbol"/>
          <w:color w:val="000000"/>
          <w:szCs w:val="21"/>
        </w:rPr>
        <w:lastRenderedPageBreak/>
        <w:t>(desacoplamiento), la transición verde, la fragmentación del comercio y las finanzas, y para definir qué escenarios debería planificar su firma.</w:t>
      </w:r>
      <w:r w:rsidR="00C86D4C">
        <w:rPr>
          <w:rFonts w:eastAsia="Georgia" w:hAnsi="Georgia" w:cs="Segoe UI Symbol"/>
          <w:color w:val="000000"/>
          <w:szCs w:val="21"/>
        </w:rPr>
        <w:t xml:space="preserve"> </w:t>
      </w:r>
      <w:hyperlink w:anchor="fn17">
        <w:r w:rsidR="00C86D4C">
          <w:rPr>
            <w:rFonts w:ascii="Helvetica Neue" w:eastAsia="Helvetica Neue" w:hAnsi="Helvetica Neue" w:cs="Helvetica Neue"/>
            <w:u w:val="single"/>
            <w:vertAlign w:val="superscript"/>
          </w:rPr>
          <w:t>[17]</w:t>
        </w:r>
      </w:hyperlink>
      <w:bookmarkStart w:id="13" w:name="fnref18"/>
      <w:bookmarkEnd w:id="13"/>
      <w:r w:rsidR="00C86D4C">
        <w:fldChar w:fldCharType="begin"/>
      </w:r>
      <w:r w:rsidR="00C86D4C">
        <w:instrText>HYPERLINK \l "fn18"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[18]</w:t>
      </w:r>
      <w:r w:rsidR="00C86D4C">
        <w:fldChar w:fldCharType="end"/>
      </w:r>
      <w:bookmarkStart w:id="14" w:name="fnref19"/>
      <w:bookmarkEnd w:id="14"/>
      <w:r w:rsidR="00C86D4C">
        <w:fldChar w:fldCharType="begin"/>
      </w:r>
      <w:r w:rsidR="00C86D4C">
        <w:instrText>HYPERLINK \l "fn19" \h</w:instrText>
      </w:r>
      <w:r w:rsidR="00C86D4C">
        <w:fldChar w:fldCharType="separate"/>
      </w:r>
      <w:r w:rsidR="00C86D4C">
        <w:rPr>
          <w:rFonts w:ascii="Helvetica Neue" w:eastAsia="Helvetica Neue" w:hAnsi="Helvetica Neue" w:cs="Helvetica Neue"/>
          <w:u w:val="single"/>
          <w:vertAlign w:val="superscript"/>
        </w:rPr>
        <w:t>[19]</w:t>
      </w:r>
      <w:r w:rsidR="00C86D4C">
        <w:fldChar w:fldCharType="end"/>
      </w:r>
    </w:p>
    <w:p w14:paraId="3AD3FE58" w14:textId="7B818EDB" w:rsidR="003647EC" w:rsidRPr="00060A70" w:rsidRDefault="00000000">
      <w:pPr>
        <w:spacing w:line="360" w:lineRule="auto"/>
      </w:pPr>
      <w:r w:rsidRPr="00060A70">
        <w:rPr>
          <w:rFonts w:ascii="Segoe UI Symbol" w:eastAsia="Georgia" w:hAnsi="Segoe UI Symbol" w:cs="Segoe UI Symbol"/>
          <w:color w:val="000000"/>
        </w:rPr>
        <w:t>⁂</w:t>
      </w:r>
    </w:p>
    <w:p w14:paraId="71D14145" w14:textId="77777777" w:rsidR="003647EC" w:rsidRPr="00060A70" w:rsidRDefault="00000000">
      <w:pPr>
        <w:spacing w:before="210" w:after="0" w:line="360" w:lineRule="auto"/>
      </w:pPr>
      <w:r w:rsidRPr="00060A70">
        <w:pict w14:anchorId="4957B978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bookmarkStart w:id="15" w:name="fn1"/>
    <w:bookmarkEnd w:id="15"/>
    <w:p w14:paraId="03C1E2F7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"https://www.reddit.com/r/suggestmeabook/comments/hfurs3/any_good_poltics_and_international_relations/"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https://www.reddit.com/r/suggestmeabook/comments/hfurs3/any_good_poltics_and_international_relations/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16" w:name="fn2"/>
    <w:bookmarkEnd w:id="16"/>
    <w:p w14:paraId="402CCA9D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"https://dobetter.esade.edu/en/crisis-international-order"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https://dobetter.esade.edu/en/crisis-international-order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 </w:t>
      </w:r>
    </w:p>
    <w:bookmarkStart w:id="17" w:name="fn3"/>
    <w:bookmarkEnd w:id="17"/>
    <w:p w14:paraId="1165BB4F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"https://www.porchlightbooks.com/products/principles-for-dealing-with-the-changing-world-order-ray-dalio-9781982160272"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https://www.porchlightbooks.com/products/principles-for-dealing-with-the-changing-world-order-ray-dalio-9781982160272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18" w:name="fn4"/>
    <w:bookmarkEnd w:id="18"/>
    <w:p w14:paraId="06CF8A1D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"https://global.oup.com/academic/product/the-rise-and-decline-of-the-post-cold-war-international-order-9780198828945"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https://global.oup.com/academic/product/the-rise-and-decline-of-the-post-cold-war-international-order-9780198828945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19" w:name="fn5"/>
    <w:bookmarkEnd w:id="19"/>
    <w:p w14:paraId="62F227CA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"https://www.belfercenter.org/publication/bound-fail-rise-and-fall-liberal-international-order"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https://www.belfercenter.org/publication/bound-fail-rise-and-fall-liberal-international-order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20" w:name="fn6"/>
    <w:bookmarkEnd w:id="20"/>
    <w:p w14:paraId="7EED657E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"https://www.springerprofessional.de/the-changing-global-order/17421512"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https://www.springerprofessional.de/the-changing-global-order/17421512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21" w:name="fn7"/>
    <w:bookmarkEnd w:id="21"/>
    <w:p w14:paraId="745B8F4D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"https://books.google.com/books/about/US_China_Great_Power_Competition_and_The.html?id=JZmlEQAAQBAJ"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https://books.google.com/books/about/US_China_Great_Power_Competition_and_The.html?id=JZmlEQAAQBAJ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22" w:name="fn8"/>
    <w:bookmarkEnd w:id="22"/>
    <w:p w14:paraId="779578D3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"https://www.barnesandnoble.com/w/us-china-great-power-competition-and-the-new-world-order-jiandong-ju/1148300859"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https://www.barnesandnoble.com/w/us-china-great-power-competition-and-the-new-world-order-jiandong-ju/1148300859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23" w:name="fn9"/>
    <w:bookmarkEnd w:id="23"/>
    <w:p w14:paraId="3C494099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"https://www.chathamhouse.org/2025/03/competing-visions-international-order/01-fracturing-us-led-liberal-international-order"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https://www.chathamhouse.org/2025/03/competing-visions-international-order/01-fracturing-us-led-liberal-international-order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24" w:name="fn10"/>
    <w:bookmarkEnd w:id="24"/>
    <w:p w14:paraId="613FF07E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"https://books.google.com/books/about/The_United_States_China_and_the_Competit.html?id=UeEoEQAAQBAJ"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https://books.google.com/books/about/The_United_States_China_and_the_Competit.html?id=UeEoEQAAQBAJ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25" w:name="fn11"/>
    <w:bookmarkEnd w:id="25"/>
    <w:p w14:paraId="6CF9F37A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"https://www.bisa.ac.uk/articles/best-books-understand-how-global-order-changing"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https://www.bisa.ac.uk/articles/best-books-understand-how-global-order-changing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26" w:name="fn12"/>
    <w:bookmarkEnd w:id="26"/>
    <w:p w14:paraId="4BFE8A21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"https://en.wikipedia.org/wiki/Weaponized_interdependence"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https://en.wikipedia.org/wiki/Weaponized_interdependence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27" w:name="fn13"/>
    <w:bookmarkEnd w:id="27"/>
    <w:p w14:paraId="7F05E2BC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"https://www.belfercenter.org/publication/weaponized-interdependence-how-global-economic-networks-shape-state-coercion"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https://www.belfercenter.org/publication/weaponized-interdependence-how-global-economic-networks-shape-state-coercion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28" w:name="fn14"/>
    <w:bookmarkEnd w:id="28"/>
    <w:p w14:paraId="1FD842D4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"https://www.taylorfrancis.com/books/edit/10.4324/9781351172288/geo-economics-power-politics-21st-century-mikael-wigell-s%C3%B6ren-scholvin-mika-aaltola"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https://www.taylorfrancis.com/books/edit/10.4324/9781351172288/geo-economics-power-politics-21st-century-mikael-wigell-sören-scholvin-mika-aaltola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29" w:name="fn15"/>
    <w:bookmarkEnd w:id="29"/>
    <w:p w14:paraId="46889482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"https://www.taylorfrancis.com/chapters/edit/10.4324/9781351172288-1/geo-economic-power-politics-s%C3%B6ren-scholvin-mikael-wigell"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https://www.taylorfrancis.com/chapters/edit/10.4324/9781351172288-1/geo-economic-power-politics-sören-scholvin-mikael-wigell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30" w:name="fn16"/>
    <w:bookmarkEnd w:id="30"/>
    <w:p w14:paraId="00B622BC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lastRenderedPageBreak/>
        <w:fldChar w:fldCharType="begin"/>
      </w:r>
      <w:r w:rsidRPr="00060A70">
        <w:instrText>HYPERLINK "https://www.semanticscholar.org/paper/Power-politics-by-economic-means:-Geoeconomics-as-Scholvin-Wigell/6e756b96224f433f7e1476d96364f5a2c24a17da"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https://www.semanticscholar.org/paper/Power-politics-by-economic-means:-Geoeconomics-as-Scholvin-Wigell/6e756b96224f433f7e1476d96364f5a2c24a17da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31" w:name="fn17"/>
    <w:bookmarkEnd w:id="31"/>
    <w:p w14:paraId="665F422A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"https://drodrik.scholars.harvard.edu/publication/new-global-economic-order"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https://drodrik.scholars.harvard.edu/publication/new-global-economic-order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32" w:name="fn18"/>
    <w:bookmarkEnd w:id="32"/>
    <w:p w14:paraId="6F7A241E" w14:textId="77777777" w:rsidR="003647EC" w:rsidRPr="00060A70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"https://drodrik.scholars.harvard.edu/sites/g/files/omnuum7106/files/2025-08/The%20New%20Global%20Order%20--%20complete%20book.pdf"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 xml:space="preserve">https://drodrik.scholars.harvard.edu/sites/g/files/omnuum7106/files/2025-08/The New Global </w:t>
      </w:r>
      <w:proofErr w:type="spellStart"/>
      <w:r w:rsidRPr="00060A70">
        <w:rPr>
          <w:rFonts w:ascii="Helvetica Neue" w:eastAsia="Helvetica Neue" w:hAnsi="Helvetica Neue" w:cs="Helvetica Neue"/>
          <w:sz w:val="18"/>
          <w:u w:val="single"/>
        </w:rPr>
        <w:t>Order</w:t>
      </w:r>
      <w:proofErr w:type="spellEnd"/>
      <w:r w:rsidRPr="00060A70">
        <w:rPr>
          <w:rFonts w:ascii="Helvetica Neue" w:eastAsia="Helvetica Neue" w:hAnsi="Helvetica Neue" w:cs="Helvetica Neue"/>
          <w:sz w:val="18"/>
          <w:u w:val="single"/>
        </w:rPr>
        <w:t xml:space="preserve"> -- complete book.pdf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bookmarkStart w:id="33" w:name="fn19"/>
    <w:bookmarkEnd w:id="33"/>
    <w:p w14:paraId="3BC8768E" w14:textId="77777777" w:rsidR="003647EC" w:rsidRDefault="00000000">
      <w:pPr>
        <w:numPr>
          <w:ilvl w:val="0"/>
          <w:numId w:val="3"/>
        </w:numPr>
        <w:spacing w:after="210" w:line="360" w:lineRule="auto"/>
      </w:pPr>
      <w:r w:rsidRPr="00060A70">
        <w:fldChar w:fldCharType="begin"/>
      </w:r>
      <w:r w:rsidRPr="00060A70">
        <w:instrText>HYPERLINK "https://drodrik.scholar.harvard.edu/sites/scholar.harvard.edu/files/the_new_global_order_-_complete_book_0.pdf" \h</w:instrText>
      </w:r>
      <w:r w:rsidRPr="00060A70">
        <w:fldChar w:fldCharType="separate"/>
      </w:r>
      <w:r w:rsidRPr="00060A70">
        <w:rPr>
          <w:rFonts w:ascii="Helvetica Neue" w:eastAsia="Helvetica Neue" w:hAnsi="Helvetica Neue" w:cs="Helvetica Neue"/>
          <w:sz w:val="18"/>
          <w:u w:val="single"/>
        </w:rPr>
        <w:t>https://drodrik.scholar.harvard.edu/sites/scholar.harvard.edu/files/the_new_global_order_-_complete_book_0.pdf</w:t>
      </w:r>
      <w:r w:rsidRPr="00060A70">
        <w:fldChar w:fldCharType="end"/>
      </w:r>
      <w:r w:rsidRPr="00060A70">
        <w:rPr>
          <w:rFonts w:eastAsia="Georgia" w:hAnsi="Georgia" w:cs="Georgia"/>
          <w:color w:val="000000"/>
          <w:sz w:val="18"/>
        </w:rPr>
        <w:t xml:space="preserve"> </w:t>
      </w:r>
    </w:p>
    <w:sectPr w:rsidR="003647EC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EC3"/>
    <w:multiLevelType w:val="hybridMultilevel"/>
    <w:tmpl w:val="59766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7070B"/>
    <w:multiLevelType w:val="hybridMultilevel"/>
    <w:tmpl w:val="D66C98C0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93F7A"/>
    <w:multiLevelType w:val="hybridMultilevel"/>
    <w:tmpl w:val="FC1A11B4"/>
    <w:lvl w:ilvl="0" w:tplc="8D6609B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A63E4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667E65E8">
      <w:numFmt w:val="decimal"/>
      <w:lvlText w:val=""/>
      <w:lvlJc w:val="left"/>
    </w:lvl>
    <w:lvl w:ilvl="3" w:tplc="DD9C6DB8">
      <w:numFmt w:val="decimal"/>
      <w:lvlText w:val=""/>
      <w:lvlJc w:val="left"/>
    </w:lvl>
    <w:lvl w:ilvl="4" w:tplc="9B28D764">
      <w:numFmt w:val="decimal"/>
      <w:lvlText w:val=""/>
      <w:lvlJc w:val="left"/>
    </w:lvl>
    <w:lvl w:ilvl="5" w:tplc="D4D215D8">
      <w:numFmt w:val="decimal"/>
      <w:lvlText w:val=""/>
      <w:lvlJc w:val="left"/>
    </w:lvl>
    <w:lvl w:ilvl="6" w:tplc="3F507402">
      <w:numFmt w:val="decimal"/>
      <w:lvlText w:val=""/>
      <w:lvlJc w:val="left"/>
    </w:lvl>
    <w:lvl w:ilvl="7" w:tplc="D1D45A66">
      <w:numFmt w:val="decimal"/>
      <w:lvlText w:val=""/>
      <w:lvlJc w:val="left"/>
    </w:lvl>
    <w:lvl w:ilvl="8" w:tplc="94061C10">
      <w:numFmt w:val="decimal"/>
      <w:lvlText w:val=""/>
      <w:lvlJc w:val="left"/>
    </w:lvl>
  </w:abstractNum>
  <w:abstractNum w:abstractNumId="3" w15:restartNumberingAfterBreak="0">
    <w:nsid w:val="68D04A85"/>
    <w:multiLevelType w:val="hybridMultilevel"/>
    <w:tmpl w:val="48044A0C"/>
    <w:lvl w:ilvl="0" w:tplc="23C001D6">
      <w:numFmt w:val="decimal"/>
      <w:lvlText w:val=""/>
      <w:lvlJc w:val="left"/>
    </w:lvl>
    <w:lvl w:ilvl="1" w:tplc="BBB25132">
      <w:numFmt w:val="decimal"/>
      <w:lvlText w:val=""/>
      <w:lvlJc w:val="left"/>
    </w:lvl>
    <w:lvl w:ilvl="2" w:tplc="57BAF1B6">
      <w:numFmt w:val="decimal"/>
      <w:lvlText w:val=""/>
      <w:lvlJc w:val="left"/>
    </w:lvl>
    <w:lvl w:ilvl="3" w:tplc="71A89E58">
      <w:numFmt w:val="decimal"/>
      <w:lvlText w:val=""/>
      <w:lvlJc w:val="left"/>
    </w:lvl>
    <w:lvl w:ilvl="4" w:tplc="3316585A">
      <w:numFmt w:val="decimal"/>
      <w:lvlText w:val=""/>
      <w:lvlJc w:val="left"/>
    </w:lvl>
    <w:lvl w:ilvl="5" w:tplc="CFAA476E">
      <w:numFmt w:val="decimal"/>
      <w:lvlText w:val=""/>
      <w:lvlJc w:val="left"/>
    </w:lvl>
    <w:lvl w:ilvl="6" w:tplc="B6DEEB32">
      <w:numFmt w:val="decimal"/>
      <w:lvlText w:val=""/>
      <w:lvlJc w:val="left"/>
    </w:lvl>
    <w:lvl w:ilvl="7" w:tplc="72AE161C">
      <w:numFmt w:val="decimal"/>
      <w:lvlText w:val=""/>
      <w:lvlJc w:val="left"/>
    </w:lvl>
    <w:lvl w:ilvl="8" w:tplc="9AC8936E">
      <w:numFmt w:val="decimal"/>
      <w:lvlText w:val=""/>
      <w:lvlJc w:val="left"/>
    </w:lvl>
  </w:abstractNum>
  <w:abstractNum w:abstractNumId="4" w15:restartNumberingAfterBreak="0">
    <w:nsid w:val="6939046D"/>
    <w:multiLevelType w:val="hybridMultilevel"/>
    <w:tmpl w:val="28327FBA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A75F00"/>
    <w:multiLevelType w:val="hybridMultilevel"/>
    <w:tmpl w:val="95626A0C"/>
    <w:lvl w:ilvl="0" w:tplc="A740E77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CD6346A">
      <w:numFmt w:val="decimal"/>
      <w:lvlText w:val=""/>
      <w:lvlJc w:val="left"/>
    </w:lvl>
    <w:lvl w:ilvl="2" w:tplc="471C80F0">
      <w:numFmt w:val="decimal"/>
      <w:lvlText w:val=""/>
      <w:lvlJc w:val="left"/>
    </w:lvl>
    <w:lvl w:ilvl="3" w:tplc="05760372">
      <w:numFmt w:val="decimal"/>
      <w:lvlText w:val=""/>
      <w:lvlJc w:val="left"/>
    </w:lvl>
    <w:lvl w:ilvl="4" w:tplc="821AC54C">
      <w:numFmt w:val="decimal"/>
      <w:lvlText w:val=""/>
      <w:lvlJc w:val="left"/>
    </w:lvl>
    <w:lvl w:ilvl="5" w:tplc="6D0CE2B6">
      <w:numFmt w:val="decimal"/>
      <w:lvlText w:val=""/>
      <w:lvlJc w:val="left"/>
    </w:lvl>
    <w:lvl w:ilvl="6" w:tplc="E95AE124">
      <w:numFmt w:val="decimal"/>
      <w:lvlText w:val=""/>
      <w:lvlJc w:val="left"/>
    </w:lvl>
    <w:lvl w:ilvl="7" w:tplc="C7FA392C">
      <w:numFmt w:val="decimal"/>
      <w:lvlText w:val=""/>
      <w:lvlJc w:val="left"/>
    </w:lvl>
    <w:lvl w:ilvl="8" w:tplc="A1F24FAE">
      <w:numFmt w:val="decimal"/>
      <w:lvlText w:val=""/>
      <w:lvlJc w:val="left"/>
    </w:lvl>
  </w:abstractNum>
  <w:num w:numId="1" w16cid:durableId="395513382">
    <w:abstractNumId w:val="2"/>
  </w:num>
  <w:num w:numId="2" w16cid:durableId="684986731">
    <w:abstractNumId w:val="3"/>
  </w:num>
  <w:num w:numId="3" w16cid:durableId="72165057">
    <w:abstractNumId w:val="5"/>
  </w:num>
  <w:num w:numId="4" w16cid:durableId="819423308">
    <w:abstractNumId w:val="0"/>
  </w:num>
  <w:num w:numId="5" w16cid:durableId="1793788557">
    <w:abstractNumId w:val="4"/>
  </w:num>
  <w:num w:numId="6" w16cid:durableId="160388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7EC"/>
    <w:rsid w:val="000310EB"/>
    <w:rsid w:val="00060A70"/>
    <w:rsid w:val="003647EC"/>
    <w:rsid w:val="0075162E"/>
    <w:rsid w:val="00A2128B"/>
    <w:rsid w:val="00C16D19"/>
    <w:rsid w:val="00C8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B60E2C"/>
  <w15:docId w15:val="{F6FBCAB0-5EC2-8C4F-9126-736958AF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Prrafodelista">
    <w:name w:val="List Paragraph"/>
    <w:basedOn w:val="Normal"/>
    <w:uiPriority w:val="34"/>
    <w:qFormat/>
    <w:rsid w:val="00060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Enrique Gomez</cp:lastModifiedBy>
  <cp:revision>2</cp:revision>
  <dcterms:created xsi:type="dcterms:W3CDTF">2026-03-10T21:44:00Z</dcterms:created>
  <dcterms:modified xsi:type="dcterms:W3CDTF">2026-03-10T21:44:00Z</dcterms:modified>
</cp:coreProperties>
</file>